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A6" w:rsidRPr="009757A6" w:rsidRDefault="009757A6" w:rsidP="009757A6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  <w:r w:rsidRPr="009757A6">
        <w:rPr>
          <w:rFonts w:ascii="Arial" w:hAnsi="Arial" w:cs="Arial"/>
          <w:b/>
          <w:sz w:val="40"/>
          <w:szCs w:val="40"/>
        </w:rPr>
        <w:t>FREE PREP MATERIALS &amp; PRACTICE TESTS</w:t>
      </w:r>
    </w:p>
    <w:p w:rsidR="009757A6" w:rsidRPr="009757A6" w:rsidRDefault="009757A6" w:rsidP="009757A6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  <w:r w:rsidRPr="009757A6">
        <w:rPr>
          <w:rFonts w:ascii="Arial" w:hAnsi="Arial" w:cs="Arial"/>
          <w:b/>
          <w:sz w:val="40"/>
          <w:szCs w:val="40"/>
        </w:rPr>
        <w:t>AP, SAT, ACT, PSAT, ASVAB, and more . . .</w:t>
      </w:r>
    </w:p>
    <w:p w:rsidR="009757A6" w:rsidRDefault="009757A6" w:rsidP="00352DF7">
      <w:pPr>
        <w:tabs>
          <w:tab w:val="left" w:pos="648"/>
        </w:tabs>
        <w:spacing w:line="480" w:lineRule="auto"/>
        <w:jc w:val="center"/>
        <w:rPr>
          <w:rFonts w:ascii="Arial" w:hAnsi="Arial" w:cs="Arial"/>
          <w:b/>
          <w:color w:val="333399"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294005</wp:posOffset>
            </wp:positionV>
            <wp:extent cx="3781425" cy="704850"/>
            <wp:effectExtent l="19050" t="0" r="9525" b="0"/>
            <wp:wrapTight wrapText="bothSides">
              <wp:wrapPolygon edited="0">
                <wp:start x="-109" y="0"/>
                <wp:lineTo x="-109" y="21016"/>
                <wp:lineTo x="21654" y="21016"/>
                <wp:lineTo x="21654" y="0"/>
                <wp:lineTo x="-109" y="0"/>
              </wp:wrapPolygon>
            </wp:wrapTight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F90">
        <w:rPr>
          <w:rFonts w:ascii="Arial" w:hAnsi="Arial" w:cs="Arial"/>
          <w:b/>
          <w:sz w:val="28"/>
          <w:szCs w:val="28"/>
        </w:rPr>
        <w:t>Access over 100 practice tests and courses from</w:t>
      </w:r>
      <w:r w:rsidRPr="000C28C0">
        <w:rPr>
          <w:rFonts w:ascii="Arial" w:hAnsi="Arial" w:cs="Arial"/>
          <w:b/>
          <w:color w:val="333399"/>
          <w:sz w:val="40"/>
          <w:szCs w:val="40"/>
        </w:rPr>
        <w:t xml:space="preserve"> </w:t>
      </w:r>
    </w:p>
    <w:p w:rsidR="009757A6" w:rsidRPr="00264F90" w:rsidRDefault="009757A6" w:rsidP="009757A6">
      <w:pPr>
        <w:tabs>
          <w:tab w:val="left" w:pos="648"/>
        </w:tabs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  <w:sz w:val="40"/>
          <w:szCs w:val="40"/>
        </w:rPr>
        <w:br/>
      </w:r>
    </w:p>
    <w:p w:rsidR="00075579" w:rsidRDefault="00075579"/>
    <w:tbl>
      <w:tblPr>
        <w:tblStyle w:val="TableGrid"/>
        <w:tblW w:w="0" w:type="auto"/>
        <w:tblInd w:w="108" w:type="dxa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</w:tblGrid>
      <w:tr w:rsidR="009757A6" w:rsidRPr="00D776DC" w:rsidTr="006A4294">
        <w:tc>
          <w:tcPr>
            <w:tcW w:w="4590" w:type="dxa"/>
            <w:shd w:val="clear" w:color="auto" w:fill="BFBFBF" w:themeFill="background1" w:themeFillShade="BF"/>
          </w:tcPr>
          <w:p w:rsidR="009757A6" w:rsidRPr="00D776DC" w:rsidRDefault="00F12AF2" w:rsidP="00352DF7">
            <w:pPr>
              <w:pStyle w:val="Heading3"/>
              <w:outlineLvl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4.6pt;margin-top:-1.45pt;width:259.6pt;height:99.8pt;z-index:251661312;mso-width-relative:margin;mso-height-relative:margin">
                  <v:textbox style="mso-next-textbox:#_x0000_s1027">
                    <w:txbxContent>
                      <w:p w:rsidR="006A4294" w:rsidRPr="009757A6" w:rsidRDefault="006A4294" w:rsidP="00352DF7">
                        <w:pPr>
                          <w:tabs>
                            <w:tab w:val="left" w:pos="4770"/>
                          </w:tabs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A4CEB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highlight w:val="lightGray"/>
                          </w:rPr>
                          <w:t>Access through</w:t>
                        </w:r>
                        <w:r w:rsidR="002A4CEB" w:rsidRPr="002A4CEB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highlight w:val="lightGray"/>
                          </w:rPr>
                          <w:t xml:space="preserve"> CNHS Library:</w:t>
                        </w:r>
                        <w:r w:rsidRPr="009757A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A4294" w:rsidRPr="00643BA2" w:rsidRDefault="006A4294" w:rsidP="00352DF7">
                        <w:pPr>
                          <w:tabs>
                            <w:tab w:val="left" w:pos="4770"/>
                          </w:tabs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6A4294" w:rsidRPr="002A4CEB" w:rsidRDefault="006A4294" w:rsidP="00352DF7">
                        <w:pPr>
                          <w:tabs>
                            <w:tab w:val="left" w:pos="4770"/>
                          </w:tabs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2A4CEB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CNHS Virtual Library Media Databases </w:t>
                        </w:r>
                      </w:p>
                      <w:p w:rsidR="006A4294" w:rsidRPr="002A4CEB" w:rsidRDefault="00F12AF2" w:rsidP="002A4CEB">
                        <w:pPr>
                          <w:tabs>
                            <w:tab w:val="left" w:pos="4770"/>
                          </w:tabs>
                          <w:ind w:left="54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hyperlink r:id="rId8" w:history="1">
                          <w:r w:rsidR="006A4294" w:rsidRPr="002A4CEB">
                            <w:rPr>
                              <w:rStyle w:val="Hyperlink"/>
                              <w:rFonts w:ascii="Arial" w:hAnsi="Arial" w:cs="Arial"/>
                              <w:color w:val="000000" w:themeColor="text1"/>
                            </w:rPr>
                            <w:t>www.bcsc.k12.in.us/MediaDatabases</w:t>
                          </w:r>
                        </w:hyperlink>
                        <w:r w:rsidR="006A4294" w:rsidRPr="002A4CE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  <w:p w:rsidR="006A4294" w:rsidRPr="002A4CEB" w:rsidRDefault="006A4294" w:rsidP="00352DF7">
                        <w:pPr>
                          <w:tabs>
                            <w:tab w:val="left" w:pos="4770"/>
                          </w:tabs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6A4294" w:rsidRPr="002A4CEB" w:rsidRDefault="006A4294" w:rsidP="00352DF7">
                        <w:pPr>
                          <w:tabs>
                            <w:tab w:val="left" w:pos="4770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 w:rsidRPr="002A4CEB">
                          <w:rPr>
                            <w:rFonts w:ascii="Arial" w:hAnsi="Arial" w:cs="Arial"/>
                            <w:b/>
                          </w:rPr>
                          <w:t>Click the link under “Test Prep</w:t>
                        </w:r>
                        <w:r w:rsidR="002A4CEB" w:rsidRPr="002A4CEB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2A4CEB">
                          <w:rPr>
                            <w:rFonts w:ascii="Arial" w:hAnsi="Arial" w:cs="Arial"/>
                            <w:b/>
                          </w:rPr>
                          <w:t>”</w:t>
                        </w:r>
                      </w:p>
                      <w:p w:rsidR="006A4294" w:rsidRPr="002A4CEB" w:rsidRDefault="006A4294" w:rsidP="002A4CEB">
                        <w:pPr>
                          <w:tabs>
                            <w:tab w:val="left" w:pos="4770"/>
                          </w:tabs>
                          <w:ind w:left="540"/>
                          <w:rPr>
                            <w:rFonts w:ascii="Arial" w:hAnsi="Arial" w:cs="Arial"/>
                          </w:rPr>
                        </w:pPr>
                        <w:r w:rsidRPr="002A4CEB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Testing &amp; Education Reference Center</w:t>
                        </w:r>
                      </w:p>
                    </w:txbxContent>
                  </v:textbox>
                </v:shape>
              </w:pict>
            </w:r>
            <w:r w:rsidR="009757A6" w:rsidRPr="00D776DC">
              <w:rPr>
                <w:rFonts w:ascii="Arial" w:hAnsi="Arial" w:cs="Arial"/>
                <w:sz w:val="32"/>
                <w:szCs w:val="32"/>
              </w:rPr>
              <w:t xml:space="preserve">High School Tools </w:t>
            </w:r>
          </w:p>
        </w:tc>
      </w:tr>
      <w:tr w:rsidR="009757A6" w:rsidRPr="00D776DC" w:rsidTr="006A4294">
        <w:tc>
          <w:tcPr>
            <w:tcW w:w="4590" w:type="dxa"/>
          </w:tcPr>
          <w:p w:rsidR="009757A6" w:rsidRPr="00D776DC" w:rsidRDefault="00D776DC" w:rsidP="00D776DC">
            <w:pPr>
              <w:pStyle w:val="Heading3"/>
              <w:ind w:left="45" w:right="-108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776DC">
              <w:rPr>
                <w:rFonts w:ascii="Arial" w:hAnsi="Arial" w:cs="Arial"/>
                <w:sz w:val="26"/>
                <w:szCs w:val="26"/>
              </w:rPr>
              <w:t>Academic Skills Question Banks</w:t>
            </w:r>
            <w:r w:rsidR="009757A6" w:rsidRPr="00D776DC">
              <w:rPr>
                <w:rFonts w:ascii="Arial" w:hAnsi="Arial" w:cs="Arial"/>
                <w:sz w:val="26"/>
                <w:szCs w:val="26"/>
              </w:rPr>
              <w:br/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>Test your skills in reading, writing, math, &amp; science: grades 6-12.</w:t>
            </w:r>
          </w:p>
        </w:tc>
      </w:tr>
      <w:tr w:rsidR="006A4294" w:rsidRPr="00D776DC" w:rsidTr="006A4294">
        <w:tc>
          <w:tcPr>
            <w:tcW w:w="4590" w:type="dxa"/>
            <w:tcBorders>
              <w:bottom w:val="single" w:sz="4" w:space="0" w:color="auto"/>
            </w:tcBorders>
          </w:tcPr>
          <w:p w:rsidR="006A4294" w:rsidRPr="00D776DC" w:rsidRDefault="00F12AF2" w:rsidP="006A4294">
            <w:pPr>
              <w:pStyle w:val="Heading3"/>
              <w:ind w:right="-108"/>
              <w:outlineLvl w:val="2"/>
              <w:rPr>
                <w:rFonts w:ascii="Arial" w:hAnsi="Arial" w:cs="Arial"/>
                <w:noProof/>
                <w:sz w:val="26"/>
                <w:szCs w:val="26"/>
                <w:u w:val="single"/>
              </w:rPr>
            </w:pPr>
            <w:hyperlink r:id="rId9" w:history="1">
              <w:r w:rsidR="006A4294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</w:rPr>
                <w:t>AP (Advanced Placement) Exams</w:t>
              </w:r>
            </w:hyperlink>
            <w:r w:rsidR="006A4294" w:rsidRPr="00D776DC">
              <w:rPr>
                <w:rFonts w:ascii="Arial" w:hAnsi="Arial" w:cs="Arial"/>
                <w:sz w:val="26"/>
                <w:szCs w:val="26"/>
              </w:rPr>
              <w:br/>
            </w:r>
            <w:r w:rsidR="006A4294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Practice tests for 18 subjects and </w:t>
            </w:r>
            <w:r w:rsidR="006A4294" w:rsidRPr="00D14744">
              <w:rPr>
                <w:rFonts w:ascii="Arial" w:hAnsi="Arial" w:cs="Arial"/>
                <w:sz w:val="24"/>
                <w:szCs w:val="24"/>
              </w:rPr>
              <w:t>FREE</w:t>
            </w:r>
            <w:r w:rsidR="006A4294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 subject-specific test-prep books!</w:t>
            </w:r>
          </w:p>
        </w:tc>
      </w:tr>
      <w:tr w:rsidR="009757A6" w:rsidRPr="00D776DC" w:rsidTr="006A4294">
        <w:tc>
          <w:tcPr>
            <w:tcW w:w="4590" w:type="dxa"/>
            <w:tcBorders>
              <w:bottom w:val="single" w:sz="4" w:space="0" w:color="auto"/>
            </w:tcBorders>
          </w:tcPr>
          <w:p w:rsidR="009757A6" w:rsidRPr="00D776DC" w:rsidRDefault="00F12AF2" w:rsidP="006A4294">
            <w:pPr>
              <w:pStyle w:val="Heading3"/>
              <w:ind w:right="-108"/>
              <w:outlineLvl w:val="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u w:val="single"/>
              </w:rPr>
              <w:pict>
                <v:shape id="_x0000_s1028" type="#_x0000_t202" style="position:absolute;margin-left:233.45pt;margin-top:-2.65pt;width:259.6pt;height:129.3pt;z-index:251664384;mso-position-horizontal-relative:text;mso-position-vertical-relative:text;mso-width-relative:margin;mso-height-relative:margin">
                  <v:textbox style="mso-next-textbox:#_x0000_s1028">
                    <w:txbxContent>
                      <w:p w:rsidR="006A4294" w:rsidRPr="006B7730" w:rsidRDefault="006A4294" w:rsidP="009757A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highlight w:val="lightGray"/>
                          </w:rPr>
                        </w:pPr>
                        <w:r w:rsidRPr="006B7730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  <w:highlight w:val="lightGray"/>
                          </w:rPr>
                          <w:t>Remote Access</w:t>
                        </w:r>
                        <w:r w:rsidRPr="006B7730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highlight w:val="lightGray"/>
                          </w:rPr>
                          <w:t>:</w:t>
                        </w:r>
                      </w:p>
                      <w:p w:rsidR="006A4294" w:rsidRPr="006B7730" w:rsidRDefault="006A4294" w:rsidP="009757A6">
                        <w:pPr>
                          <w:ind w:firstLine="720"/>
                          <w:jc w:val="both"/>
                          <w:rPr>
                            <w:rFonts w:ascii="Arial" w:hAnsi="Arial" w:cs="Arial"/>
                            <w:b/>
                            <w:highlight w:val="lightGray"/>
                          </w:rPr>
                        </w:pPr>
                        <w:r w:rsidRPr="006B7730">
                          <w:rPr>
                            <w:rFonts w:ascii="Arial" w:hAnsi="Arial" w:cs="Arial"/>
                            <w:color w:val="000000" w:themeColor="text1"/>
                            <w:highlight w:val="lightGray"/>
                          </w:rPr>
                          <w:t>Username:</w:t>
                        </w:r>
                        <w:r w:rsidRPr="006B7730">
                          <w:rPr>
                            <w:rFonts w:ascii="Arial" w:hAnsi="Arial" w:cs="Arial"/>
                            <w:b/>
                            <w:color w:val="984806"/>
                            <w:highlight w:val="lightGray"/>
                          </w:rPr>
                          <w:t xml:space="preserve"> </w:t>
                        </w:r>
                        <w:r w:rsidRPr="006B7730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colu64804</w:t>
                        </w:r>
                      </w:p>
                      <w:p w:rsidR="006A4294" w:rsidRPr="00084A03" w:rsidRDefault="00127D53" w:rsidP="009757A6">
                        <w:pPr>
                          <w:ind w:firstLine="72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highlight w:val="lightGray"/>
                          </w:rPr>
                          <w:t xml:space="preserve">Library ID/Barcode/ </w:t>
                        </w:r>
                        <w:r w:rsidR="006A4294" w:rsidRPr="006B7730">
                          <w:rPr>
                            <w:rFonts w:ascii="Arial" w:hAnsi="Arial" w:cs="Arial"/>
                            <w:highlight w:val="lightGray"/>
                          </w:rPr>
                          <w:t>Password:</w:t>
                        </w:r>
                        <w:r w:rsidR="006A4294" w:rsidRPr="006B7730">
                          <w:rPr>
                            <w:rFonts w:ascii="Arial" w:hAnsi="Arial" w:cs="Arial"/>
                            <w:b/>
                            <w:highlight w:val="lightGray"/>
                          </w:rPr>
                          <w:t xml:space="preserve"> </w:t>
                        </w:r>
                        <w:r w:rsidR="006A4294" w:rsidRPr="006B7730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north</w:t>
                        </w:r>
                      </w:p>
                      <w:p w:rsidR="006A4294" w:rsidRPr="00643BA2" w:rsidRDefault="006A4294" w:rsidP="009757A6">
                        <w:pPr>
                          <w:ind w:firstLine="72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44061"/>
                            <w:sz w:val="12"/>
                            <w:szCs w:val="12"/>
                          </w:rPr>
                        </w:pPr>
                      </w:p>
                      <w:p w:rsidR="006A4294" w:rsidRPr="006A4294" w:rsidRDefault="006A4294" w:rsidP="009757A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Note: </w:t>
                        </w:r>
                        <w:r w:rsidRPr="006A4294">
                          <w:rPr>
                            <w:rFonts w:ascii="Arial" w:hAnsi="Arial" w:cs="Arial"/>
                            <w:bCs/>
                            <w:i/>
                          </w:rPr>
                          <w:t>When accessing a specific test or eBook, you’ll be asked to register. Create a unique us</w:t>
                        </w:r>
                        <w:bookmarkStart w:id="0" w:name="_GoBack"/>
                        <w:bookmarkEnd w:id="0"/>
                        <w:r w:rsidRPr="006A4294">
                          <w:rPr>
                            <w:rFonts w:ascii="Arial" w:hAnsi="Arial" w:cs="Arial"/>
                            <w:bCs/>
                            <w:i/>
                          </w:rPr>
                          <w:t>ername and password that you can use for any of the available tests and test prep materials.</w:t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6A4294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</w:rPr>
                <w:t>GED</w:t>
              </w:r>
              <w:r w:rsidR="006A4294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  <w:vertAlign w:val="superscript"/>
                </w:rPr>
                <w:t>®</w:t>
              </w:r>
              <w:r w:rsidR="006A4294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</w:rPr>
                <w:t xml:space="preserve"> (English and Spanish)</w:t>
              </w:r>
            </w:hyperlink>
          </w:p>
        </w:tc>
      </w:tr>
      <w:tr w:rsidR="009757A6" w:rsidRPr="00D776DC" w:rsidTr="006A4294">
        <w:tc>
          <w:tcPr>
            <w:tcW w:w="4590" w:type="dxa"/>
            <w:shd w:val="clear" w:color="auto" w:fill="BFBFBF" w:themeFill="background1" w:themeFillShade="BF"/>
          </w:tcPr>
          <w:p w:rsidR="009757A6" w:rsidRPr="00D776DC" w:rsidRDefault="009757A6" w:rsidP="00352DF7">
            <w:pPr>
              <w:pStyle w:val="Heading3"/>
              <w:outlineLvl w:val="2"/>
              <w:rPr>
                <w:rFonts w:ascii="Arial" w:hAnsi="Arial" w:cs="Arial"/>
                <w:sz w:val="26"/>
                <w:szCs w:val="26"/>
              </w:rPr>
            </w:pPr>
            <w:r w:rsidRPr="00D776DC">
              <w:rPr>
                <w:rFonts w:ascii="Arial" w:hAnsi="Arial" w:cs="Arial"/>
                <w:sz w:val="32"/>
                <w:szCs w:val="32"/>
              </w:rPr>
              <w:t>College Prep Tests</w:t>
            </w:r>
          </w:p>
        </w:tc>
      </w:tr>
      <w:tr w:rsidR="009757A6" w:rsidRPr="00D776DC" w:rsidTr="006A4294">
        <w:tc>
          <w:tcPr>
            <w:tcW w:w="4590" w:type="dxa"/>
          </w:tcPr>
          <w:p w:rsidR="009757A6" w:rsidRPr="00D776DC" w:rsidRDefault="00F12AF2" w:rsidP="00D776DC">
            <w:pPr>
              <w:pStyle w:val="Heading3"/>
              <w:outlineLvl w:val="2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9757A6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</w:rPr>
                <w:t>ACT</w:t>
              </w:r>
            </w:hyperlink>
            <w:r w:rsidR="009757A6" w:rsidRPr="00D776D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9757A6" w:rsidRPr="00D776DC">
              <w:rPr>
                <w:rFonts w:ascii="Arial" w:hAnsi="Arial" w:cs="Arial"/>
                <w:sz w:val="26"/>
                <w:szCs w:val="26"/>
                <w:u w:val="single"/>
              </w:rPr>
              <w:br/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Access practice t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ests, 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an 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ACT 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nline 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ourse, 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nline 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b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>ooks</w:t>
            </w:r>
            <w:r w:rsidR="006B7730" w:rsidRPr="00D776DC">
              <w:rPr>
                <w:rFonts w:ascii="Arial" w:hAnsi="Arial" w:cs="Arial"/>
                <w:b w:val="0"/>
                <w:sz w:val="24"/>
                <w:szCs w:val="24"/>
              </w:rPr>
              <w:t>, and more.</w:t>
            </w:r>
          </w:p>
        </w:tc>
      </w:tr>
      <w:tr w:rsidR="009757A6" w:rsidRPr="00D776DC" w:rsidTr="006A4294">
        <w:tc>
          <w:tcPr>
            <w:tcW w:w="4590" w:type="dxa"/>
          </w:tcPr>
          <w:p w:rsidR="009757A6" w:rsidRPr="00D776DC" w:rsidRDefault="00F12AF2" w:rsidP="00D776DC">
            <w:pPr>
              <w:pStyle w:val="Heading3"/>
              <w:outlineLvl w:val="2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9757A6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</w:rPr>
                <w:t>SAT</w:t>
              </w:r>
            </w:hyperlink>
            <w:r w:rsidR="009757A6" w:rsidRPr="00D776DC">
              <w:rPr>
                <w:rFonts w:ascii="Arial" w:hAnsi="Arial" w:cs="Arial"/>
                <w:sz w:val="26"/>
                <w:szCs w:val="26"/>
                <w:u w:val="single"/>
              </w:rPr>
              <w:t xml:space="preserve"> &amp; PSAT</w:t>
            </w:r>
            <w:r w:rsidR="009757A6" w:rsidRPr="00D776DC">
              <w:rPr>
                <w:rFonts w:ascii="Arial" w:hAnsi="Arial" w:cs="Arial"/>
                <w:sz w:val="26"/>
                <w:szCs w:val="26"/>
                <w:u w:val="single"/>
              </w:rPr>
              <w:br/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Access practice t</w:t>
            </w:r>
            <w:r w:rsidR="00CB54DF">
              <w:rPr>
                <w:rFonts w:ascii="Arial" w:hAnsi="Arial" w:cs="Arial"/>
                <w:b w:val="0"/>
                <w:sz w:val="24"/>
                <w:szCs w:val="24"/>
              </w:rPr>
              <w:t>ests, a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 SAT 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>n</w:t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>line course, online books, and m</w:t>
            </w:r>
            <w:r w:rsidR="009757A6" w:rsidRPr="00D776DC">
              <w:rPr>
                <w:rFonts w:ascii="Arial" w:hAnsi="Arial" w:cs="Arial"/>
                <w:b w:val="0"/>
                <w:sz w:val="24"/>
                <w:szCs w:val="24"/>
              </w:rPr>
              <w:t>ore!</w:t>
            </w:r>
          </w:p>
        </w:tc>
      </w:tr>
      <w:tr w:rsidR="009757A6" w:rsidRPr="00D776DC" w:rsidTr="006A4294">
        <w:tc>
          <w:tcPr>
            <w:tcW w:w="4590" w:type="dxa"/>
            <w:tcBorders>
              <w:bottom w:val="single" w:sz="4" w:space="0" w:color="auto"/>
            </w:tcBorders>
          </w:tcPr>
          <w:p w:rsidR="009757A6" w:rsidRPr="00D776DC" w:rsidRDefault="00F12AF2" w:rsidP="00D776DC">
            <w:pPr>
              <w:pStyle w:val="Heading3"/>
              <w:outlineLvl w:val="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29" type="#_x0000_t202" style="position:absolute;margin-left:233.45pt;margin-top:8.55pt;width:259.6pt;height:2in;z-index:251665408;mso-position-horizontal-relative:text;mso-position-vertical-relative:text;mso-width-relative:margin;mso-height-relative:margin">
                  <v:textbox style="mso-next-textbox:#_x0000_s1029">
                    <w:txbxContent>
                      <w:p w:rsidR="006A4294" w:rsidRDefault="006A4294" w:rsidP="009757A6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Why pay hundreds of dollars for test prep materials?</w:t>
                        </w:r>
                      </w:p>
                      <w:p w:rsidR="006A4294" w:rsidRPr="009757A6" w:rsidRDefault="006A4294" w:rsidP="009757A6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6A4294" w:rsidRDefault="006A4294" w:rsidP="006A4294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757A6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Testing &amp; Education Reference Center </w:t>
                        </w:r>
                        <w:r w:rsidRPr="009757A6">
                          <w:rPr>
                            <w:rFonts w:ascii="Arial" w:hAnsi="Arial" w:cs="Arial"/>
                            <w:color w:val="000000" w:themeColor="text1"/>
                          </w:rPr>
                          <w:t>has everything you need to prepare for tests and boost your scores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. </w:t>
                        </w:r>
                      </w:p>
                      <w:p w:rsidR="006A4294" w:rsidRDefault="006A4294" w:rsidP="006A4294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:rsidR="006A4294" w:rsidRDefault="006A4294" w:rsidP="006A4294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Take timed, full-length practice tests and find detailed answer explanations for every question.</w:t>
                        </w:r>
                      </w:p>
                      <w:p w:rsidR="006A4294" w:rsidRDefault="006A4294">
                        <w:pPr>
                          <w:ind w:firstLine="720"/>
                          <w:jc w:val="both"/>
                        </w:pPr>
                      </w:p>
                    </w:txbxContent>
                  </v:textbox>
                </v:shape>
              </w:pict>
            </w:r>
            <w:hyperlink r:id="rId13" w:history="1">
              <w:r w:rsidR="009757A6" w:rsidRPr="00D776DC">
                <w:rPr>
                  <w:rStyle w:val="Hyperlink"/>
                  <w:rFonts w:ascii="Arial" w:hAnsi="Arial" w:cs="Arial"/>
                  <w:color w:val="auto"/>
                  <w:sz w:val="26"/>
                  <w:szCs w:val="26"/>
                </w:rPr>
                <w:t>SAT Subject Tests</w:t>
              </w:r>
            </w:hyperlink>
            <w:r w:rsidR="009757A6" w:rsidRPr="00D776DC">
              <w:rPr>
                <w:rFonts w:ascii="Arial" w:hAnsi="Arial" w:cs="Arial"/>
                <w:sz w:val="26"/>
                <w:szCs w:val="26"/>
                <w:u w:val="single"/>
              </w:rPr>
              <w:br/>
            </w:r>
            <w:r w:rsidR="00D776DC" w:rsidRPr="00D776DC">
              <w:rPr>
                <w:rFonts w:ascii="Arial" w:hAnsi="Arial" w:cs="Arial"/>
                <w:b w:val="0"/>
                <w:sz w:val="24"/>
                <w:szCs w:val="24"/>
              </w:rPr>
              <w:t xml:space="preserve">Access practice tests and subject-specific test-prep books. </w:t>
            </w:r>
            <w:r w:rsidR="009757A6" w:rsidRPr="006A4294">
              <w:rPr>
                <w:rFonts w:ascii="Arial" w:hAnsi="Arial" w:cs="Arial"/>
                <w:b w:val="0"/>
                <w:sz w:val="20"/>
                <w:szCs w:val="20"/>
              </w:rPr>
              <w:t>(Biology, Chemistry, French, Literature, Math Levels 1 &amp; 2, Physics, Spanish, U.S. History, &amp; World History)</w:t>
            </w:r>
          </w:p>
        </w:tc>
      </w:tr>
      <w:tr w:rsidR="009757A6" w:rsidRPr="00D776DC" w:rsidTr="006A4294">
        <w:tc>
          <w:tcPr>
            <w:tcW w:w="4590" w:type="dxa"/>
            <w:shd w:val="clear" w:color="auto" w:fill="BFBFBF" w:themeFill="background1" w:themeFillShade="BF"/>
          </w:tcPr>
          <w:p w:rsidR="009757A6" w:rsidRPr="00D776DC" w:rsidRDefault="009757A6" w:rsidP="00352DF7">
            <w:pPr>
              <w:pStyle w:val="Heading3"/>
              <w:outlineLvl w:val="2"/>
              <w:rPr>
                <w:rFonts w:ascii="Arial" w:hAnsi="Arial" w:cs="Arial"/>
                <w:sz w:val="32"/>
                <w:szCs w:val="32"/>
              </w:rPr>
            </w:pPr>
            <w:r w:rsidRPr="00D776DC">
              <w:rPr>
                <w:rFonts w:ascii="Arial" w:hAnsi="Arial" w:cs="Arial"/>
                <w:sz w:val="32"/>
                <w:szCs w:val="32"/>
              </w:rPr>
              <w:t>College Prep Tools</w:t>
            </w:r>
          </w:p>
        </w:tc>
      </w:tr>
      <w:tr w:rsidR="009757A6" w:rsidRPr="00D776DC" w:rsidTr="006A4294">
        <w:tc>
          <w:tcPr>
            <w:tcW w:w="4590" w:type="dxa"/>
          </w:tcPr>
          <w:p w:rsidR="009757A6" w:rsidRPr="00D776DC" w:rsidRDefault="009757A6" w:rsidP="00352DF7">
            <w:pPr>
              <w:pStyle w:val="Heading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76DC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Build a Resume</w:t>
            </w:r>
          </w:p>
        </w:tc>
      </w:tr>
      <w:tr w:rsidR="009757A6" w:rsidRPr="00D776DC" w:rsidTr="006A4294">
        <w:tc>
          <w:tcPr>
            <w:tcW w:w="4590" w:type="dxa"/>
          </w:tcPr>
          <w:p w:rsidR="009757A6" w:rsidRPr="00D776DC" w:rsidRDefault="00F12AF2" w:rsidP="00352DF7">
            <w:pPr>
              <w:pStyle w:val="Heading3"/>
              <w:outlineLvl w:val="2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9757A6" w:rsidRPr="00D776DC">
                <w:rPr>
                  <w:rStyle w:val="Hyperlink"/>
                  <w:rFonts w:ascii="Arial" w:hAnsi="Arial" w:cs="Arial"/>
                  <w:color w:val="000000" w:themeColor="text1"/>
                  <w:sz w:val="26"/>
                  <w:szCs w:val="26"/>
                </w:rPr>
                <w:t>Scholarship Search</w:t>
              </w:r>
            </w:hyperlink>
          </w:p>
        </w:tc>
      </w:tr>
      <w:tr w:rsidR="009757A6" w:rsidRPr="00D776DC" w:rsidTr="006A4294">
        <w:tc>
          <w:tcPr>
            <w:tcW w:w="4590" w:type="dxa"/>
          </w:tcPr>
          <w:p w:rsidR="009757A6" w:rsidRPr="00D776DC" w:rsidRDefault="00F12AF2" w:rsidP="00352DF7">
            <w:pPr>
              <w:pStyle w:val="Heading3"/>
              <w:outlineLvl w:val="2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9757A6" w:rsidRPr="00D776DC">
                <w:rPr>
                  <w:rStyle w:val="Hyperlink"/>
                  <w:rFonts w:ascii="Arial" w:hAnsi="Arial" w:cs="Arial"/>
                  <w:color w:val="000000" w:themeColor="text1"/>
                  <w:sz w:val="26"/>
                  <w:szCs w:val="26"/>
                </w:rPr>
                <w:t>College Search</w:t>
              </w:r>
            </w:hyperlink>
          </w:p>
        </w:tc>
      </w:tr>
    </w:tbl>
    <w:p w:rsidR="00352DF7" w:rsidRPr="00127D53" w:rsidRDefault="00352DF7">
      <w:pPr>
        <w:rPr>
          <w:rFonts w:ascii="Arial" w:hAnsi="Arial" w:cs="Arial"/>
          <w:sz w:val="36"/>
          <w:szCs w:val="36"/>
        </w:rPr>
      </w:pPr>
    </w:p>
    <w:p w:rsidR="009757A6" w:rsidRPr="00F9557B" w:rsidRDefault="00352DF7" w:rsidP="00127D53">
      <w:pPr>
        <w:ind w:right="-522"/>
        <w:rPr>
          <w:b/>
          <w:sz w:val="28"/>
          <w:szCs w:val="28"/>
        </w:rPr>
      </w:pPr>
      <w:r>
        <w:rPr>
          <w:noProof/>
        </w:rPr>
        <w:drawing>
          <wp:anchor distT="0" distB="0" distL="7315200" distR="73025" simplePos="0" relativeHeight="251663360" behindDoc="1" locked="0" layoutInCell="1" allowOverlap="1" wp14:anchorId="5825AB35" wp14:editId="3825E8AC">
            <wp:simplePos x="0" y="0"/>
            <wp:positionH relativeFrom="column">
              <wp:posOffset>-165735</wp:posOffset>
            </wp:positionH>
            <wp:positionV relativeFrom="paragraph">
              <wp:posOffset>14605</wp:posOffset>
            </wp:positionV>
            <wp:extent cx="9144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57B">
        <w:rPr>
          <w:b/>
          <w:sz w:val="28"/>
          <w:szCs w:val="28"/>
        </w:rPr>
        <w:t xml:space="preserve">Scan </w:t>
      </w:r>
      <w:r w:rsidR="00E92418" w:rsidRPr="00F9557B">
        <w:rPr>
          <w:b/>
          <w:sz w:val="28"/>
          <w:szCs w:val="28"/>
        </w:rPr>
        <w:t xml:space="preserve">the QR </w:t>
      </w:r>
      <w:r w:rsidRPr="00F9557B">
        <w:rPr>
          <w:b/>
          <w:sz w:val="28"/>
          <w:szCs w:val="28"/>
        </w:rPr>
        <w:t xml:space="preserve">for direct access to </w:t>
      </w:r>
      <w:r w:rsidRPr="00F9557B">
        <w:rPr>
          <w:b/>
          <w:sz w:val="28"/>
          <w:szCs w:val="28"/>
          <w:u w:val="single"/>
        </w:rPr>
        <w:t>Testing &amp; Education Reference Center</w:t>
      </w:r>
      <w:r w:rsidRPr="00F9557B">
        <w:rPr>
          <w:b/>
          <w:sz w:val="28"/>
          <w:szCs w:val="28"/>
        </w:rPr>
        <w:t>.</w:t>
      </w:r>
    </w:p>
    <w:p w:rsidR="007C0F49" w:rsidRPr="007C0F49" w:rsidRDefault="007C0F49" w:rsidP="00352DF7">
      <w:pPr>
        <w:rPr>
          <w:sz w:val="16"/>
          <w:szCs w:val="16"/>
        </w:rPr>
      </w:pPr>
    </w:p>
    <w:p w:rsidR="00127D53" w:rsidRDefault="007C0F49" w:rsidP="00127D53">
      <w:pPr>
        <w:spacing w:line="312" w:lineRule="auto"/>
        <w:rPr>
          <w:sz w:val="32"/>
          <w:szCs w:val="32"/>
        </w:rPr>
      </w:pPr>
      <w:r>
        <w:t xml:space="preserve"> </w:t>
      </w:r>
      <w:r w:rsidRPr="007C0F49">
        <w:rPr>
          <w:b/>
        </w:rPr>
        <w:t>Please enter your library ID, barcode, or other ID:</w:t>
      </w:r>
      <w:r>
        <w:t xml:space="preserve">  </w:t>
      </w:r>
      <w:r w:rsidRPr="00F12AF2">
        <w:rPr>
          <w:color w:val="0070C0"/>
          <w:sz w:val="32"/>
          <w:szCs w:val="32"/>
        </w:rPr>
        <w:t>north</w:t>
      </w:r>
    </w:p>
    <w:p w:rsidR="00352DF7" w:rsidRPr="00084A03" w:rsidRDefault="00127D53" w:rsidP="00127D53">
      <w:pPr>
        <w:spacing w:line="312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84A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2DF7" w:rsidRPr="00084A03">
        <w:rPr>
          <w:rFonts w:ascii="Arial" w:hAnsi="Arial" w:cs="Arial"/>
          <w:b/>
          <w:color w:val="000000" w:themeColor="text1"/>
          <w:sz w:val="28"/>
          <w:szCs w:val="28"/>
        </w:rPr>
        <w:t>Ask your school librarian for assistance!</w:t>
      </w:r>
    </w:p>
    <w:p w:rsidR="00352DF7" w:rsidRDefault="00352DF7"/>
    <w:p w:rsidR="00352DF7" w:rsidRDefault="00352DF7"/>
    <w:p w:rsidR="00352DF7" w:rsidRDefault="00352DF7">
      <w:r>
        <w:lastRenderedPageBreak/>
        <w:t>(TERC is sponsored by INSPIRE, The Indiana State Library, and Gale Cengage Learning.)</w:t>
      </w:r>
    </w:p>
    <w:sectPr w:rsidR="00352DF7" w:rsidSect="00E92418">
      <w:pgSz w:w="12240" w:h="15840"/>
      <w:pgMar w:top="1080" w:right="1296" w:bottom="90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9A1"/>
    <w:multiLevelType w:val="hybridMultilevel"/>
    <w:tmpl w:val="78D88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57A6"/>
    <w:rsid w:val="00075579"/>
    <w:rsid w:val="00084A03"/>
    <w:rsid w:val="000B06B8"/>
    <w:rsid w:val="00127D53"/>
    <w:rsid w:val="00290414"/>
    <w:rsid w:val="002A4CEB"/>
    <w:rsid w:val="002F2884"/>
    <w:rsid w:val="00337834"/>
    <w:rsid w:val="00352DF7"/>
    <w:rsid w:val="00643BA2"/>
    <w:rsid w:val="006A4294"/>
    <w:rsid w:val="006B7730"/>
    <w:rsid w:val="007403AA"/>
    <w:rsid w:val="007C0F49"/>
    <w:rsid w:val="009757A6"/>
    <w:rsid w:val="00CB54DF"/>
    <w:rsid w:val="00D14744"/>
    <w:rsid w:val="00D776DC"/>
    <w:rsid w:val="00DD44B2"/>
    <w:rsid w:val="00E92418"/>
    <w:rsid w:val="00F12AF2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757A6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7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7A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57A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7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A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c.k12.in.us/MediaDatabases" TargetMode="External"/><Relationship Id="rId13" Type="http://schemas.openxmlformats.org/officeDocument/2006/relationships/hyperlink" Target="http://www.nelnetsolutions.com/terc/TercHubPage.aspx?sponsor=2088&amp;HubPage=TERC_SAT_SUB_HU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elnetsolutions.com/terc/TercHubPage.aspx?sponsor=2088&amp;HubPage=TERC_SAT_HU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infotrac.galegroup.com/itweb/colu64804?db=TERC" TargetMode="External"/><Relationship Id="rId11" Type="http://schemas.openxmlformats.org/officeDocument/2006/relationships/hyperlink" Target="http://www.nelnetsolutions.com/terc/TercHubPage.aspx?sponsor=2088&amp;HubPage=TERC_ACT_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lnetsolutions.com/terc/TercHubPage.aspx?sponsor=2088&amp;HubPage=TERC_COLLEGE_HUB" TargetMode="External"/><Relationship Id="rId10" Type="http://schemas.openxmlformats.org/officeDocument/2006/relationships/hyperlink" Target="http://www.nelnetsolutions.com/terc/TercHubPage.aspx?sponsor=2088&amp;HubPage=TERC_GED_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lnetsolutions.com/terc/TercHubPage.aspx?sponsor=2088&amp;HubPage=TERC_AP_HUB" TargetMode="External"/><Relationship Id="rId14" Type="http://schemas.openxmlformats.org/officeDocument/2006/relationships/hyperlink" Target="http://www.nelnetsolutions.com/terc/TercHubPage.aspx?sponsor=2088&amp;HubPage=TERC_SCHOLARSHIP_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</dc:creator>
  <cp:keywords/>
  <dc:description/>
  <cp:lastModifiedBy>Toni Held</cp:lastModifiedBy>
  <cp:revision>14</cp:revision>
  <cp:lastPrinted>2014-03-07T22:07:00Z</cp:lastPrinted>
  <dcterms:created xsi:type="dcterms:W3CDTF">2014-03-07T21:34:00Z</dcterms:created>
  <dcterms:modified xsi:type="dcterms:W3CDTF">2016-08-23T18:30:00Z</dcterms:modified>
</cp:coreProperties>
</file>